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Viewmasters: DP Interview Series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Lights, cameras, lenses! Yes, this interview series is for the directors of photography (DPs) and cinematographers. We want to explore your artistic philosophy, your technical approach to light and shadow, and your essential creative relationship with the director.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Submission Requirements</w:t>
      </w:r>
    </w:p>
    <w:p w:rsidR="00000000" w:rsidDel="00000000" w:rsidP="00000000" w:rsidRDefault="00000000" w:rsidRPr="00000000" w14:paraId="00000006">
      <w:pPr>
        <w:rPr/>
      </w:pPr>
      <w:r w:rsidDel="00000000" w:rsidR="00000000" w:rsidRPr="00000000">
        <w:rPr>
          <w:rtl w:val="0"/>
        </w:rPr>
        <w:t xml:space="preserve">Please supply a photo of yourself, ideally on set, behind the camera.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Share links to 3-4 scenes or projects that you feel best represent your visual style and technical craft.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Reflecting on your career path, what was the specific project, mentorship, or </w:t>
      </w:r>
      <w:r w:rsidDel="00000000" w:rsidR="00000000" w:rsidRPr="00000000">
        <w:rPr>
          <w:i w:val="1"/>
          <w:iCs w:val="1"/>
          <w:rtl w:val="0"/>
        </w:rPr>
        <w:t xml:space="preserve">moment</w:t>
      </w:r>
      <w:r w:rsidDel="00000000" w:rsidR="00000000" w:rsidRPr="00000000">
        <w:rPr>
          <w:rtl w:val="0"/>
        </w:rPr>
        <w:t xml:space="preserve"> on a set that made you realize that cinematography was your calling and permanently shaped your approach to the craft?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How did you hone your craft as a cinematographer?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If your cinematic output could be distilled into a single, guiding visual philosophy, what would that philosophy be, and how does it translate into your approach to lighting a scene?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 relationship between the director and the DP is central to filmmaking. How do you approach the initial phase of collaboration with a new director to build a shared visual language, and what is the single most important element of that partnership?</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Light is central to the craft. Can you share a specific project where the lighting design was a primary tool used to tell a story or communicate the character emotions. Was this achieved through natural light, technical rigging, or simply contrast? What’s your preferred way to approach lighting?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Lens, framing, aspect ratios are fundamental choices in cinematography. How do you determine the feel you want the audience to experience, and how does that decision lead you to select a specific camera format, lens, or framing technique?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Beyond light, how do you intentionally use color palette, grain, or visual texture (e.g., film stock vs. digital sensor) to communicate genre, theme, or character background in a story?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What is the most technically complex or unexpected visual problem you have had to solve on set and what was your creative, on-the-fly solution?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Generally, what are your working relationships like with a project’s colourist or colour grading team, and how do you ensure the visual intentions you set on set (your "look") are protected and successfully translated through the final stages of post-production?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For emerging DPs, the amount of available gear and software can be overwhelming. If you could distil your knowledge into one piece of advice (technical or artistic) about true visual craft, what would it be?</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